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/>
                            <w:p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/>
                      <w:p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</w:p>
    <w:bookmarkEnd w:id="0"/>
    <w:p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根据《成都医学院2024年硕士研究生招生调剂工作办法》，结合我院实际，特制定2024年专业学位硕士研究生招生调剂复试方案。</w:t>
      </w:r>
    </w:p>
    <w:p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，单科≥45分（满分=100分），单科≥126分（满分&gt;100分）。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按照《2024年基础医学学术学位硕士研究生复试工作方案》组织复试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https://jcyxy.cmc.edu.cn/info/1004/2877.htm）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2024年基础医学拟调剂招生人数为28人：人体解剖与组织胚胎学2人；免疫学6人；病原生物学7人；病理学与病理生理学4人；人体生理学5人；医学细胞生物学4人。</w:t>
      </w:r>
    </w:p>
    <w:p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2024年4月9日20:00，开放时间不少于1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2024年4月12日--2024年4月13日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>
      <w:pPr>
        <w:wordWrap w:val="0"/>
        <w:topLinePunct w:val="0"/>
        <w:spacing w:before="156" w:beforeLines="50" w:after="156" w:afterLines="50" w:line="54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4月12日(星期五) 9:00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电子PDF版本在4月10日24：00前发送至3674179368@qq.com邮箱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Microsoft YaHei UI" w:hAnsi="Microsoft YaHei UI" w:eastAsia="Microsoft YaHei UI" w:cs="Microsoft YaHei UI"/>
          <w:color w:val="19A7CF"/>
          <w:sz w:val="24"/>
          <w:shd w:val="clear" w:color="auto" w:fill="FFFFFF"/>
        </w:rPr>
        <w:t>https://yjsy.cmc.edu.cn/info/1016/1903.htm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，需本人签字。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2日9点之前完成，操作指南见：（https://yjsy.cmc.edu.cn/info/1068/1893.htm）。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间：4月12日14:30—17:00（专业课考试：120分钟，英语阅读能力考试：30分钟）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4月13日8:00 开始</w:t>
      </w:r>
    </w:p>
    <w:p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基础医学院会议室（实验楼西区2楼）及发育与再生实验室会议室（实验楼西区5楼）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复试费为120元/生。通过“成都医学院计划财务处”微信公众号缴纳，缴费指南见：https://yjsy.cmc.edu.cn/info/1068/1899.htm。</w:t>
      </w:r>
    </w:p>
    <w:p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DdiNzRlZGIwMjkwZDNmMDA4NTJhM2I2MjY5ZjI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4B2363B"/>
    <w:rsid w:val="075122E5"/>
    <w:rsid w:val="07550A75"/>
    <w:rsid w:val="07D46F0D"/>
    <w:rsid w:val="09B5725D"/>
    <w:rsid w:val="0A2122B7"/>
    <w:rsid w:val="0ADE7F6F"/>
    <w:rsid w:val="0C7309B3"/>
    <w:rsid w:val="0CE20FDB"/>
    <w:rsid w:val="112D0A50"/>
    <w:rsid w:val="11D50DBA"/>
    <w:rsid w:val="11EC70C6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357256B"/>
    <w:rsid w:val="26325A66"/>
    <w:rsid w:val="264B7D36"/>
    <w:rsid w:val="29783D98"/>
    <w:rsid w:val="2B345339"/>
    <w:rsid w:val="2CC122C8"/>
    <w:rsid w:val="2E3F6F72"/>
    <w:rsid w:val="30703D5A"/>
    <w:rsid w:val="310F63E5"/>
    <w:rsid w:val="32C3487E"/>
    <w:rsid w:val="33090A05"/>
    <w:rsid w:val="37CB3C2E"/>
    <w:rsid w:val="38434B0A"/>
    <w:rsid w:val="38545D10"/>
    <w:rsid w:val="38615EC5"/>
    <w:rsid w:val="393B393D"/>
    <w:rsid w:val="3B3F5633"/>
    <w:rsid w:val="3C6B4877"/>
    <w:rsid w:val="3CAB7EB1"/>
    <w:rsid w:val="41962EF5"/>
    <w:rsid w:val="41B20753"/>
    <w:rsid w:val="42B809FD"/>
    <w:rsid w:val="45415C45"/>
    <w:rsid w:val="47763BB5"/>
    <w:rsid w:val="4B073B04"/>
    <w:rsid w:val="4C1A6731"/>
    <w:rsid w:val="4CBC1F50"/>
    <w:rsid w:val="4EC65B6A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E982002"/>
    <w:rsid w:val="63035CEF"/>
    <w:rsid w:val="652F0A0B"/>
    <w:rsid w:val="65C50C0D"/>
    <w:rsid w:val="68273FF7"/>
    <w:rsid w:val="6BC3529F"/>
    <w:rsid w:val="6C197B1D"/>
    <w:rsid w:val="6D446798"/>
    <w:rsid w:val="6EC73FD6"/>
    <w:rsid w:val="6F10393A"/>
    <w:rsid w:val="705363CD"/>
    <w:rsid w:val="705749F6"/>
    <w:rsid w:val="71227E60"/>
    <w:rsid w:val="714C4ED9"/>
    <w:rsid w:val="746771FC"/>
    <w:rsid w:val="74C80846"/>
    <w:rsid w:val="74D05159"/>
    <w:rsid w:val="77BD723E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510</Words>
  <Characters>2913</Characters>
  <Lines>24</Lines>
  <Paragraphs>6</Paragraphs>
  <TotalTime>297</TotalTime>
  <ScaleCrop>false</ScaleCrop>
  <LinksUpToDate>false</LinksUpToDate>
  <CharactersWithSpaces>3417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邓婷婷</cp:lastModifiedBy>
  <cp:lastPrinted>2023-03-21T06:26:00Z</cp:lastPrinted>
  <dcterms:modified xsi:type="dcterms:W3CDTF">2024-04-08T06:31:07Z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D2A6727B81164005A96A84C7CEE8BD23_13</vt:lpwstr>
  </property>
</Properties>
</file>